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30" w:rsidRPr="00840A30" w:rsidRDefault="00840A30" w:rsidP="00840A30">
      <w:pPr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383838"/>
          <w:kern w:val="36"/>
          <w:sz w:val="27"/>
          <w:szCs w:val="27"/>
          <w:lang w:eastAsia="uk-UA"/>
        </w:rPr>
      </w:pPr>
      <w:r w:rsidRPr="00840A30">
        <w:rPr>
          <w:rFonts w:ascii="Arial" w:eastAsia="Times New Roman" w:hAnsi="Arial" w:cs="Arial"/>
          <w:color w:val="383838"/>
          <w:kern w:val="36"/>
          <w:sz w:val="27"/>
          <w:szCs w:val="27"/>
          <w:lang w:eastAsia="uk-UA"/>
        </w:rPr>
        <w:t>Всеукраїнський інтерактивний конкурс «МАН-Юніор Дослідник»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noProof/>
          <w:color w:val="FC9112"/>
          <w:sz w:val="18"/>
          <w:szCs w:val="18"/>
          <w:bdr w:val="none" w:sz="0" w:space="0" w:color="auto" w:frame="1"/>
          <w:lang w:eastAsia="uk-UA"/>
        </w:rPr>
        <w:drawing>
          <wp:inline distT="0" distB="0" distL="0" distR="0">
            <wp:extent cx="1905000" cy="714375"/>
            <wp:effectExtent l="0" t="0" r="0" b="9525"/>
            <wp:docPr id="1" name="Рисунок 1" descr="http://man.gov.ua/upload/activities/doslid/small_28islw330k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.gov.ua/upload/activities/doslid/small_28islw330k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0" w:rsidRPr="00840A30" w:rsidRDefault="00840A30" w:rsidP="00840A30">
      <w:pPr>
        <w:spacing w:after="0" w:line="240" w:lineRule="atLeast"/>
        <w:jc w:val="center"/>
        <w:textAlignment w:val="baseline"/>
        <w:outlineLvl w:val="2"/>
        <w:rPr>
          <w:rFonts w:ascii="Arial" w:eastAsia="Times New Roman" w:hAnsi="Arial" w:cs="Arial"/>
          <w:color w:val="383838"/>
          <w:sz w:val="24"/>
          <w:szCs w:val="24"/>
          <w:lang w:eastAsia="uk-UA"/>
        </w:rPr>
      </w:pPr>
      <w:r w:rsidRPr="00840A30">
        <w:rPr>
          <w:rFonts w:ascii="Arial" w:eastAsia="Times New Roman" w:hAnsi="Arial" w:cs="Arial"/>
          <w:b/>
          <w:bCs/>
          <w:color w:val="383838"/>
          <w:sz w:val="24"/>
          <w:szCs w:val="24"/>
          <w:bdr w:val="none" w:sz="0" w:space="0" w:color="auto" w:frame="1"/>
          <w:lang w:eastAsia="uk-UA"/>
        </w:rPr>
        <w:t>2016 рік</w:t>
      </w:r>
    </w:p>
    <w:p w:rsidR="00840A30" w:rsidRPr="00840A30" w:rsidRDefault="00840A30" w:rsidP="00840A30">
      <w:pPr>
        <w:spacing w:after="0" w:line="240" w:lineRule="atLeast"/>
        <w:ind w:left="1410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У квітні-травні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ц.р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 Національним центром «Мала академія наук України» буде проведений Всеукраїнський інтерактивний конкурс «МАН-Юніор Дослідник» (умови конкурсу - на сайтах: </w:t>
      </w:r>
      <w:hyperlink r:id="rId7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http://man-iunior.org.ua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, </w:t>
      </w:r>
      <w:hyperlink r:id="rId8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www.man.gov.ua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).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 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Конкурс проводиться у два етапи:</w:t>
      </w:r>
    </w:p>
    <w:p w:rsidR="00840A30" w:rsidRPr="00840A30" w:rsidRDefault="00840A30" w:rsidP="00840A3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І етап – заочний (до 15 квітня 2016 року – реєстрація учасників, розміщення презентацій і тез доповідей на сайті конкурсу; з 25 квітня до 06 травня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ц.р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 – відкрите рейтингове оцінювання проектів);</w:t>
      </w:r>
    </w:p>
    <w:p w:rsidR="00840A30" w:rsidRPr="00840A30" w:rsidRDefault="00840A30" w:rsidP="00840A3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ІІ етап – захист проекту в онлайн-режимі за допомогою мережі Інтернет або очно на базі територіальних відділень Малої академії наук України.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Орієнтовні терміни захисту проектів у режимі он-лайн: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10 травня – пробне підключення;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11 травня – он-лайн захист у номінації «Історик-Юніор»;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12 травня – он-лайн захист у номінації «Астроном-Юніор»;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13 травня – он-лайн захист у номінації «Еколог-Юніор»;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14 травня – он-лайн захист у номінації «Технік-Юніор»;</w:t>
      </w:r>
    </w:p>
    <w:p w:rsidR="00840A30" w:rsidRPr="00840A30" w:rsidRDefault="00840A30" w:rsidP="00840A3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16 травня – круглий стіл, підведення підсумків.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uk-UA"/>
        </w:rPr>
        <w:t>Загальні теми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 </w:t>
      </w:r>
      <w:r w:rsidRPr="00840A30"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uk-UA"/>
        </w:rPr>
        <w:t>Всеукраїнського інтерактивного конкурсу «МАН Юніор Дослідник», який проводитиметься у квітні-травні 2016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 </w:t>
      </w:r>
      <w:r w:rsidRPr="00840A30"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uk-UA"/>
        </w:rPr>
        <w:t>року за номінаціями:</w:t>
      </w:r>
    </w:p>
    <w:p w:rsidR="00840A30" w:rsidRPr="00840A30" w:rsidRDefault="00840A30" w:rsidP="00840A30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«</w:t>
      </w:r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Історик-Юніор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» - Геноцид як феномен ХХ сторіччя.</w:t>
      </w:r>
    </w:p>
    <w:p w:rsidR="00840A30" w:rsidRPr="00840A30" w:rsidRDefault="00840A30" w:rsidP="00840A30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«</w:t>
      </w:r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Еколог-Юніор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» - Стрес та його вплив на біологічні об’єкти рослинного і тваринного світу.</w:t>
      </w:r>
    </w:p>
    <w:p w:rsidR="00840A30" w:rsidRPr="00840A30" w:rsidRDefault="00840A30" w:rsidP="00840A30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«</w:t>
      </w:r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Астроном-Юніор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» - продовження загальних тем конкурсу 2015 р.:</w:t>
      </w:r>
    </w:p>
    <w:p w:rsidR="00840A30" w:rsidRPr="00840A30" w:rsidRDefault="00840A30" w:rsidP="00840A30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Навести результати ВЛАСНИХ спостережень об’єктів зоряного неба.</w:t>
      </w:r>
    </w:p>
    <w:p w:rsidR="00840A30" w:rsidRPr="00840A30" w:rsidRDefault="00840A30" w:rsidP="00840A30">
      <w:pPr>
        <w:numPr>
          <w:ilvl w:val="0"/>
          <w:numId w:val="4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Сформулювати завдання за космічними знімками і навести його розв’язання (продовження теми 2015 р.).</w:t>
      </w:r>
    </w:p>
    <w:p w:rsidR="00840A30" w:rsidRPr="00840A30" w:rsidRDefault="00840A30" w:rsidP="00840A30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«</w:t>
      </w:r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Технік-Юніор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» - продовження теми конкурсу 2015 р.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uk-UA"/>
        </w:rPr>
        <w:t>Оригінальні досліди-фокуси –  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перетворити фізичні (хімічні) досліди в пізнавальні фокуси, використовуючи оригінальні ідеї, а також пристрої власної конструкції. Проте не можна використовувати досліди, які були вже продемонстровані на конкурсі в травні 2015 року. </w:t>
      </w:r>
      <w:r w:rsidRPr="00840A30">
        <w:rPr>
          <w:rFonts w:ascii="Arial" w:eastAsia="Times New Roman" w:hAnsi="Arial" w:cs="Arial"/>
          <w:b/>
          <w:bCs/>
          <w:color w:val="383838"/>
          <w:sz w:val="18"/>
          <w:szCs w:val="18"/>
          <w:bdr w:val="none" w:sz="0" w:space="0" w:color="auto" w:frame="1"/>
          <w:lang w:eastAsia="uk-UA"/>
        </w:rPr>
        <w:t>Рекомендується розробка дослідів-фокусів, які мають в основі електромагнітні явища.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До участі в заході запрошуються вихованці позашкільних, учні 7-10 класів загальноосвітніх навчальних закладів.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Для участі в І етапі заходу необхідно до 15 квітня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ц.р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 надіслати заявку (</w:t>
      </w:r>
      <w:hyperlink r:id="rId9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форма додається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), проект, оформлений у форматі презентації в середовищі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Power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Point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, та тези творчої роботи на електронну адресу </w:t>
      </w:r>
      <w:hyperlink r:id="rId10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junior.konkurs@gmail.com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,</w:t>
      </w:r>
      <w:hyperlink r:id="rId11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iator@mail.ru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 xml:space="preserve">Детальна  інформація  -  за  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тел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.:   0(44)  489-55-80, 0(97)234-50-94, 0 (50)362-07-09; e-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mail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: </w:t>
      </w:r>
      <w:proofErr w:type="spellStart"/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junior.konkurs</w:t>
      </w:r>
      <w:proofErr w:type="spellEnd"/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(S)gmail.com</w:t>
      </w:r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; веб-сайти: </w:t>
      </w:r>
      <w:hyperlink r:id="rId12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www.man.gov.ua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 та </w:t>
      </w:r>
      <w:hyperlink r:id="rId13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http://man-iunior.org.ua</w:t>
        </w:r>
      </w:hyperlink>
      <w:r w:rsidRPr="00840A30">
        <w:rPr>
          <w:rFonts w:ascii="Arial" w:eastAsia="Times New Roman" w:hAnsi="Arial" w:cs="Arial"/>
          <w:color w:val="383838"/>
          <w:sz w:val="18"/>
          <w:szCs w:val="18"/>
          <w:lang w:eastAsia="uk-UA"/>
        </w:rPr>
        <w:t>.</w:t>
      </w:r>
    </w:p>
    <w:p w:rsidR="00840A30" w:rsidRPr="00840A30" w:rsidRDefault="00840A30" w:rsidP="00840A30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r w:rsidRPr="00840A30">
        <w:rPr>
          <w:rFonts w:ascii="Arial" w:eastAsia="Times New Roman" w:hAnsi="Arial" w:cs="Arial"/>
          <w:color w:val="383838"/>
          <w:sz w:val="18"/>
          <w:szCs w:val="18"/>
          <w:u w:val="single"/>
          <w:bdr w:val="none" w:sz="0" w:space="0" w:color="auto" w:frame="1"/>
          <w:lang w:eastAsia="uk-UA"/>
        </w:rPr>
        <w:t>Листи</w:t>
      </w:r>
    </w:p>
    <w:p w:rsidR="00840A30" w:rsidRPr="00840A30" w:rsidRDefault="00840A30" w:rsidP="00840A30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83838"/>
          <w:sz w:val="18"/>
          <w:szCs w:val="18"/>
          <w:lang w:eastAsia="uk-UA"/>
        </w:rPr>
      </w:pPr>
      <w:hyperlink r:id="rId14" w:tgtFrame="_blank" w:history="1">
        <w:r w:rsidRPr="00840A30">
          <w:rPr>
            <w:rFonts w:ascii="Arial" w:eastAsia="Times New Roman" w:hAnsi="Arial" w:cs="Arial"/>
            <w:color w:val="3386BC"/>
            <w:sz w:val="18"/>
            <w:szCs w:val="18"/>
            <w:u w:val="single"/>
            <w:bdr w:val="none" w:sz="0" w:space="0" w:color="auto" w:frame="1"/>
            <w:lang w:eastAsia="uk-UA"/>
          </w:rPr>
          <w:t>Лист департаменту професійно-технічної освіти МОН України від 11.03.2016 №3/3-9-140-16 «Про проведення Всеукраїнського інтерактивного конкурсу «МАН-Юніор Дослідник»»</w:t>
        </w:r>
      </w:hyperlink>
    </w:p>
    <w:p w:rsidR="00520906" w:rsidRDefault="00520906">
      <w:bookmarkStart w:id="0" w:name="_GoBack"/>
      <w:bookmarkEnd w:id="0"/>
    </w:p>
    <w:sectPr w:rsidR="00520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F1D59"/>
    <w:multiLevelType w:val="multilevel"/>
    <w:tmpl w:val="230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25ED9"/>
    <w:multiLevelType w:val="multilevel"/>
    <w:tmpl w:val="E2F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1A3B1E"/>
    <w:multiLevelType w:val="multilevel"/>
    <w:tmpl w:val="7954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FD6562"/>
    <w:multiLevelType w:val="multilevel"/>
    <w:tmpl w:val="450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9378C"/>
    <w:multiLevelType w:val="multilevel"/>
    <w:tmpl w:val="5DB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FF6AAA"/>
    <w:multiLevelType w:val="multilevel"/>
    <w:tmpl w:val="A198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D"/>
    <w:rsid w:val="002630ED"/>
    <w:rsid w:val="00520906"/>
    <w:rsid w:val="008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0F542-2B54-4B9C-A00B-D4DEE80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40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3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0A3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4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40A30"/>
    <w:rPr>
      <w:color w:val="0000FF"/>
      <w:u w:val="single"/>
    </w:rPr>
  </w:style>
  <w:style w:type="character" w:styleId="a5">
    <w:name w:val="Strong"/>
    <w:basedOn w:val="a0"/>
    <w:uiPriority w:val="22"/>
    <w:qFormat/>
    <w:rsid w:val="00840A30"/>
    <w:rPr>
      <w:b/>
      <w:bCs/>
    </w:rPr>
  </w:style>
  <w:style w:type="character" w:customStyle="1" w:styleId="apple-converted-space">
    <w:name w:val="apple-converted-space"/>
    <w:basedOn w:val="a0"/>
    <w:rsid w:val="0084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.gov.ua/" TargetMode="External"/><Relationship Id="rId13" Type="http://schemas.openxmlformats.org/officeDocument/2006/relationships/hyperlink" Target="http://man-iunior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-iunior.org.ua/" TargetMode="External"/><Relationship Id="rId12" Type="http://schemas.openxmlformats.org/officeDocument/2006/relationships/hyperlink" Target="http://www.man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ator@mail.ru" TargetMode="External"/><Relationship Id="rId5" Type="http://schemas.openxmlformats.org/officeDocument/2006/relationships/hyperlink" Target="http://man.gov.ua/upload/activities/doslid/small_28islw330k1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unior.konkur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n.gov.ua/upload/activities/doslid/2016/Zayavka.doc" TargetMode="External"/><Relationship Id="rId14" Type="http://schemas.openxmlformats.org/officeDocument/2006/relationships/hyperlink" Target="http://man.gov.ua/documents/52/Lyst_dep_pt_osvity_MON_11-03-2016_3_3-9-140-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1112</Characters>
  <Application>Microsoft Office Word</Application>
  <DocSecurity>0</DocSecurity>
  <Lines>9</Lines>
  <Paragraphs>6</Paragraphs>
  <ScaleCrop>false</ScaleCrop>
  <Company>Microsoft Corporation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2016-03-18T09:42:00Z</dcterms:created>
  <dcterms:modified xsi:type="dcterms:W3CDTF">2016-03-18T09:43:00Z</dcterms:modified>
</cp:coreProperties>
</file>