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92777" w:rsidRPr="00A92777" w:rsidTr="00A92777">
        <w:tc>
          <w:tcPr>
            <w:tcW w:w="0" w:type="auto"/>
            <w:hideMark/>
          </w:tcPr>
          <w:p w:rsidR="00A92777" w:rsidRPr="00A92777" w:rsidRDefault="00A92777" w:rsidP="00A92777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7B70BA9" wp14:editId="04471A08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77" w:rsidRPr="00A92777" w:rsidTr="00A92777">
        <w:tc>
          <w:tcPr>
            <w:tcW w:w="0" w:type="auto"/>
            <w:hideMark/>
          </w:tcPr>
          <w:p w:rsidR="00A92777" w:rsidRPr="00A92777" w:rsidRDefault="00A92777" w:rsidP="00A92777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Указ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Президента України</w:t>
            </w:r>
          </w:p>
        </w:tc>
      </w:tr>
    </w:tbl>
    <w:p w:rsidR="00A92777" w:rsidRPr="00A92777" w:rsidRDefault="00A92777" w:rsidP="00A9277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"/>
      <w:bookmarkEnd w:id="1"/>
      <w:bookmarkEnd w:id="0"/>
      <w:r w:rsidRPr="00A927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гранти Президента України для обдарованої молоді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left="450" w:righ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Указами Президента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6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1212/2002 від 24.12.2002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8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476/2008 від 23.05.2008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0" w:anchor="n2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1" w:anchor="n12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{У тексті Указу та затвердженого ним Положення слова "Міністерство України у справах сім'ї, дітей та молоді" та "Міністр України у справах сім'ї, дітей та молоді" в усіх відмінках замінено словами "Міністерство України у справах сім'ї, молоді та спорту" та "Міністр України у справах сім'ї, молоді та спорту" у відповідному відмінку згідно з Указом Президента </w:t>
      </w:r>
      <w:hyperlink r:id="rId1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13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Указу Президента України від 24 квітня 2000 року № 612 "Про додаткові заходи щодо державної підтримки обдарованої молоді"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A92777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постановляю: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Установити з 2001 року 30 щорічних грантів Президента України для обдарованої молоді.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{Збільшити з 1 січня 2005 року до 60 кількість щорічних грантів Президента України для обдарованої молоді згідно з Указом Президента </w:t>
      </w:r>
      <w:hyperlink r:id="rId14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Максимальний розмір кожного гранту не може перевищувати 75 тисяч гривень.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{Статтю 1 доповнено частиною згідно з Указом Президента </w:t>
      </w:r>
      <w:hyperlink r:id="rId15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1212/2002 від 24.12.2002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 із змінами, внесеними згідно з Указом Президента </w:t>
      </w:r>
      <w:hyperlink r:id="rId16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Затвердити </w:t>
      </w:r>
      <w:hyperlink r:id="rId17" w:anchor="n16" w:history="1">
        <w:r w:rsidRPr="00A92777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гранти Президента України для обдарованої молоді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(додається).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Фінансування витрат, пов'язаних з виплатою грантів, здійснювати за рахунок загальної суми асигнувань, що передбачаються у Державному бюджеті України на відповідний рік та направляються Міністерству молоді та спорту України для реалізації соціальних молодіжних програм.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{Стаття 3 із змінами, внесеними згідно з Указами Президента </w:t>
      </w:r>
      <w:hyperlink r:id="rId18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1212/2002 від 24.12.2002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19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20" w:anchor="n5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21" w:anchor="n13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Державному комітету молодіжної політики, спорту і туризму України у двомісячний строк розробити та затвердити в установленому порядку нормативно-правові акти з питань реалізації Положення про гранти Президента України для обдарованої молоді.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A92777" w:rsidRPr="00A92777" w:rsidTr="00A9277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Л.КУЧМА</w:t>
            </w:r>
          </w:p>
        </w:tc>
      </w:tr>
      <w:tr w:rsidR="00A92777" w:rsidRPr="00A92777" w:rsidTr="00A92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м. Київ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 серпня 2000 року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945/2000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A92777" w:rsidRPr="00A92777" w:rsidRDefault="00A92777" w:rsidP="00A92777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66"/>
      <w:bookmarkEnd w:id="14"/>
      <w:r w:rsidRPr="00A92777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A92777" w:rsidRPr="00A92777" w:rsidRDefault="00A92777" w:rsidP="00A927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65"/>
      <w:bookmarkEnd w:id="15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593"/>
      </w:tblGrid>
      <w:tr w:rsidR="00A92777" w:rsidRPr="00A92777" w:rsidTr="00A92777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6"/>
            <w:bookmarkEnd w:id="16"/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Указом Президента України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2 серпня 2000 року № 945/2000</w:t>
            </w:r>
          </w:p>
        </w:tc>
      </w:tr>
    </w:tbl>
    <w:p w:rsidR="00A92777" w:rsidRPr="00A92777" w:rsidRDefault="00A92777" w:rsidP="00A9277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7"/>
      <w:bookmarkEnd w:id="17"/>
      <w:r w:rsidRPr="00A927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ПОЛОЖЕННЯ 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927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гранти Президента України для обдарованої молоді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8"/>
      <w:bookmarkEnd w:id="18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{У тексті Положення слово "Комітет" у всіх відмінках замінено словом "Міністерство" у відповідному відмінку згідно з Указом Президента </w:t>
      </w:r>
      <w:hyperlink r:id="rId2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19"/>
      <w:bookmarkEnd w:id="19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 Положення визначає порядок надання обдарованій молоді щорічних грантів Президента України. Гранти Президента України для обдарованої молоді (далі - гранти) - це фінансова підтримка державою обдарованої молоді, що надається з метою реалізації соціально значущих творчих проектів у соціальній та гуманітарній сфері.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0"/>
      <w:bookmarkEnd w:id="20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Грант може одержати громадянин України віком від 14 до 35 років.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1"/>
      <w:bookmarkEnd w:id="21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2 із змінами, внесеними згідно з Указами Президента </w:t>
      </w:r>
      <w:hyperlink r:id="rId23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24" w:anchor="n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2"/>
      <w:bookmarkEnd w:id="22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Для одержання гранту претендент не пізніше 1 березня року, що передує року виплати </w:t>
      </w:r>
      <w:proofErr w:type="spellStart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гранта</w:t>
      </w:r>
      <w:proofErr w:type="spellEnd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подає до Міністерства молоді та спорту України (далі - Міністерство) заявку, до якої додаються такі документи: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3"/>
      <w:bookmarkEnd w:id="23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3 із змінами, внесеними згідно з Указами Президента </w:t>
      </w:r>
      <w:hyperlink r:id="rId25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1212/2002 від 24.12.2002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26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2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476/2008 від 23.05.2008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28" w:anchor="n9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</w:t>
      </w:r>
      <w:hyperlink r:id="rId29" w:anchor="n16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4"/>
      <w:bookmarkEnd w:id="24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реєстраційна картка проекту;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5"/>
      <w:bookmarkEnd w:id="25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проекту;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6"/>
      <w:bookmarkEnd w:id="26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кошторис витрат;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7"/>
      <w:bookmarkEnd w:id="27"/>
      <w:proofErr w:type="spellStart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довідка-об'єктивка</w:t>
      </w:r>
      <w:proofErr w:type="spellEnd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8"/>
      <w:bookmarkEnd w:id="28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 рекомендаційних листи.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29"/>
      <w:bookmarkEnd w:id="29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 зазначених документів розробляється та затверджується Міністерством.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67"/>
      <w:bookmarkEnd w:id="30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сьомий пункту 3 в редакції Указів Президента </w:t>
      </w:r>
      <w:hyperlink r:id="rId30" w:anchor="n10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31" w:anchor="n1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bookmarkStart w:id="31" w:name="n69"/>
    <w:bookmarkEnd w:id="31"/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"http://zakon2.rada.gov.ua/laws/show/z1875-13/paran136" \l "n136" \t "_blank" </w:instrTex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9277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uk-UA"/>
        </w:rPr>
        <w:t>Заявка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 необхідні документи подаються до Міністерства через структурний підрозділ, який відповідає за реалізацію державної молодіжної політики, Міністерства освіти і науки, молоді і спорту Автономної Республіки Крим, обласної, Київської, Севастопольської міських державних адміністрацій (далі - структурний підрозділ) за місцем реєстрації місця проживання чи перебування претендента.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68"/>
      <w:bookmarkEnd w:id="32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3 доповнено новим абзацом згідно з Указом Президента </w:t>
      </w:r>
      <w:hyperlink r:id="rId32" w:anchor="n1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Указом Президента </w:t>
      </w:r>
      <w:hyperlink r:id="rId33" w:anchor="n19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0"/>
      <w:bookmarkEnd w:id="33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 </w:t>
      </w:r>
      <w:hyperlink r:id="rId34" w:anchor="n138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реєстраційної картки проекту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яка заповнюється безпосередньо під час подання заявки, вносяться основні відомості про проект.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70"/>
      <w:bookmarkEnd w:id="34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дев'ятий пункту 3 із змінами, внесеними згідно з Указом Президента </w:t>
      </w:r>
      <w:hyperlink r:id="rId35" w:anchor="n15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1"/>
      <w:bookmarkEnd w:id="35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Опис проекту містить інформацію про його актуальність, мету, етапи реалізації, необхідні ресурси, виконавців і партнерів, очікувані результати, прогноз щодо подальшої реалізації проекту.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2"/>
      <w:bookmarkEnd w:id="36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hyperlink r:id="rId36" w:anchor="n144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кошторисі витрат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зазначаються загальна сума та перелік видатків, пов'язаних із реалізацією проекту.</w:t>
      </w:r>
    </w:p>
    <w:bookmarkStart w:id="37" w:name="n33"/>
    <w:bookmarkEnd w:id="37"/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"http://zakon2.rada.gov.ua/laws/show/z1875-13/paran153" \l "n153" \t "_blank" </w:instrTex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A92777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bdr w:val="none" w:sz="0" w:space="0" w:color="auto" w:frame="1"/>
          <w:lang w:eastAsia="uk-UA"/>
        </w:rPr>
        <w:t>Довідка-об'єктивка</w:t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містить біографічні відомості про автора проекту, інформацію про його освіту, трудовий стаж тощо.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4"/>
      <w:bookmarkEnd w:id="38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Рекомендаційні листи містять </w:t>
      </w:r>
      <w:proofErr w:type="spellStart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обгрунтування</w:t>
      </w:r>
      <w:proofErr w:type="spellEnd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необхідності реалізації проекту, а також визначення професійного потенціалу його автора тощо. Рекомендаційні листи надаються загальновизнаними фахівцями у відповідній галузі і оформляються в установленому порядку.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35"/>
      <w:bookmarkEnd w:id="39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Розгляд та експертизу заявок і поданих документів, конкурсний відбір і висунення претендентів на отримання гранту здійснює щороку протягом липня Експертна рада, яка утворюється при Міністерстві у кількості 18 осіб.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71"/>
      <w:bookmarkEnd w:id="40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4 в редакції Указу Президента </w:t>
      </w:r>
      <w:hyperlink r:id="rId37" w:anchor="n1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Указом Президента </w:t>
      </w:r>
      <w:hyperlink r:id="rId38" w:anchor="n21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36"/>
      <w:bookmarkEnd w:id="41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Експертну раду очолює Міністр молоді та спорту України. До її складу входять представники органів виконавчої влади, провідні науковці, представники громадськості тощо.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37"/>
      <w:bookmarkEnd w:id="42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{Абзац другий пункту 4 із змінами, внесеними згідно з Указами Президента </w:t>
      </w:r>
      <w:hyperlink r:id="rId39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754/2004 від 06.07.2004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0" w:anchor="n19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1" w:anchor="n2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38"/>
      <w:bookmarkEnd w:id="43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Персональний склад Експертної ради затверджується наказом Міністра молоді та спорту України.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39"/>
      <w:bookmarkEnd w:id="44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третій пункту 4 із змінами, внесеними згідно з Указом Президента </w:t>
      </w:r>
      <w:hyperlink r:id="rId4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1212/2002 від 24.12.2002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  в редакції Указу Президента </w:t>
      </w:r>
      <w:hyperlink r:id="rId43" w:anchor="n20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Указом Президента </w:t>
      </w:r>
      <w:hyperlink r:id="rId44" w:anchor="n23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0"/>
      <w:bookmarkEnd w:id="45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Члени Експертної ради беруть участь у її роботі на громадських засадах.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1"/>
      <w:bookmarkEnd w:id="46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Організаційно-фінансове забезпечення роботи Експертної ради покладається на Міністерство.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72"/>
      <w:bookmarkEnd w:id="47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п'ятий пункту 4 із змінами, внесеними згідно з Указами Президента </w:t>
      </w:r>
      <w:hyperlink r:id="rId45" w:anchor="n2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6" w:anchor="n24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2"/>
      <w:bookmarkEnd w:id="48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виникнення потреби у здійсненні додаткової експертної оцінки поданих проектів вони в установленому порядку надсилаються до провідних наукових установ України.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43"/>
      <w:bookmarkEnd w:id="49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Засідання Експертної ради є правомочним, якщо на ньому присутні не менш як 2/3 її складу.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44"/>
      <w:bookmarkEnd w:id="50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Експертної ради про висунення претендентів на одержання гранту ухвалюється шляхом голосування простою більшістю голосів присутніх на засіданні членів Експертної ради. У разі рівного розподілу голосів голос голови Експертної ради є вирішальним.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45"/>
      <w:bookmarkEnd w:id="51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восьмий пункту 4 із змінами, внесеними згідно з Указами Президента </w:t>
      </w:r>
      <w:hyperlink r:id="rId4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48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476/2008 від 23.05.2008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46"/>
      <w:bookmarkEnd w:id="52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5 виключено на підставі Указу Президента </w:t>
      </w:r>
      <w:hyperlink r:id="rId49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47"/>
      <w:bookmarkEnd w:id="53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Міністерство щороку до 1 вересня подає Кабінету Міністрів України пропозиції щодо претендентів на одержання гранту разом з висновками Експертної ради.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48"/>
      <w:bookmarkEnd w:id="54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6 в редакції Указу Президента </w:t>
      </w:r>
      <w:hyperlink r:id="rId50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 із змінами, внесеними згідно з Указом Президента </w:t>
      </w:r>
      <w:hyperlink r:id="rId51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476/2008 від 23.05.2008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 </w:t>
      </w:r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 редакції Указів Президента </w:t>
      </w:r>
      <w:hyperlink r:id="rId52" w:anchor="n23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53" w:anchor="n25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49"/>
      <w:bookmarkEnd w:id="55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7 виключено на підставі Указу Президента </w:t>
      </w:r>
      <w:hyperlink r:id="rId54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0"/>
      <w:bookmarkEnd w:id="56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Пропозиції щодо призначення грантів і встановлення їх розмірів подаються Кабінетом Міністрів України Президентові України щороку до 1 жовтня.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73"/>
      <w:bookmarkEnd w:id="57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8 із змінами, внесеними згідно з Указом Президента </w:t>
      </w:r>
      <w:hyperlink r:id="rId55" w:anchor="n26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51"/>
      <w:bookmarkEnd w:id="58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Питання про призначення грантів розглядається один раз на рік до 1 грудня.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74"/>
      <w:bookmarkEnd w:id="59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другий пункту 8 із змінами, внесеними згідно з Указом Президента </w:t>
      </w:r>
      <w:hyperlink r:id="rId56" w:anchor="n2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52"/>
      <w:bookmarkEnd w:id="60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8 в редакції Указів Президента </w:t>
      </w:r>
      <w:hyperlink r:id="rId5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58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476/2008 від 23.05.2008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53"/>
      <w:bookmarkEnd w:id="61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Інформація про призначення грантів обдарованій молоді оприлюднюється через засоби масової інформації.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54"/>
      <w:bookmarkEnd w:id="62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Проекти, автори яких не одержали гранту, не повертаються їм і повторно не розглядаються. Одна і та ж особа не може одержувати грант двічі.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75"/>
      <w:bookmarkEnd w:id="63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Одержувач гранту укладає договір з Міністерством та відповідним структурним підрозділом за місцем реєстрації місця проживання чи перебування одержувача гранту. </w:t>
      </w:r>
      <w:hyperlink r:id="rId59" w:anchor="n4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Форма договору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 перелік документів, необхідних для укладення договору, розробляються і затверджуються Міністерством.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78"/>
      <w:bookmarkEnd w:id="64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перший пункту 11 в редакції Указу Президента </w:t>
      </w:r>
      <w:hyperlink r:id="rId60" w:anchor="n28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76"/>
      <w:bookmarkEnd w:id="65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якщо одержувач гранту не подав до Міністерства необхідні для укладання договору документи до 1 червня року реалізації проекту або відмовився укласти договір, рішення про призначення такій особі гранту скасовується.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79"/>
      <w:bookmarkEnd w:id="66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{Абзац другий пункту 11 із змінами, внесеними згідно з Указом Президента </w:t>
      </w:r>
      <w:hyperlink r:id="rId61" w:anchor="n30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77"/>
      <w:bookmarkEnd w:id="67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Рішення про скасування гранту приймається Президентом України за поданням Кабінету Міністрів України.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56"/>
      <w:bookmarkEnd w:id="68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{Пункт 11 в редакції Указів Президента </w:t>
      </w:r>
      <w:hyperlink r:id="rId6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 </w:t>
      </w:r>
      <w:hyperlink r:id="rId63" w:anchor="n28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57"/>
      <w:bookmarkEnd w:id="69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Надані у вигляді гранту кошти перераховуються в установленому Міністерством</w:t>
      </w:r>
      <w:hyperlink r:id="rId64" w:anchor="n4" w:tgtFrame="_blank" w:history="1">
        <w:r w:rsidRPr="00A9277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порядку</w:t>
        </w:r>
      </w:hyperlink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через структурні підрозділи на спеціально відкриті одержувачами грантів рахунки у відділеннях відкритого акціонерного товариства "Державний ощадний банк України".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58"/>
      <w:bookmarkEnd w:id="70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12 в редакції Указів Президента </w:t>
      </w:r>
      <w:hyperlink r:id="rId65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1212/2002 від 24.12.2002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66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59"/>
      <w:bookmarkEnd w:id="71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Одержувач гранту подає до відповідного структурного підрозділу звіт про використання виділених коштів у порядку, встановленому Міністерством та зазначеному в договорі. У разі використання коштів не за призначенням одержувач гранту несе відповідальність, передбачену договором.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60"/>
      <w:bookmarkEnd w:id="72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13 в редакції Указу Президента </w:t>
      </w:r>
      <w:hyperlink r:id="rId67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61"/>
      <w:bookmarkEnd w:id="73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Міністерство щороку інформує Президента України та Кабінет Міністрів України про проведену роботу з реалізації творчих проектів, на які були виділені кошти.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62"/>
      <w:bookmarkEnd w:id="74"/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{Пункт 14 в редакції Указу Президента </w:t>
      </w:r>
      <w:hyperlink r:id="rId68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№ 146/2006 від 20.02.2006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;  із змінами, внесеними згідно з Указами Президента </w:t>
      </w:r>
      <w:hyperlink r:id="rId69" w:anchor="n32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97/2012 від 15.02.2012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, </w:t>
      </w:r>
      <w:hyperlink r:id="rId70" w:anchor="n31" w:tgtFrame="_blank" w:history="1">
        <w:r w:rsidRPr="00A9277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№ 377/2013 від 12.07.2013</w:t>
        </w:r>
      </w:hyperlink>
      <w:r w:rsidRPr="00A92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A92777" w:rsidRPr="00A92777" w:rsidRDefault="00A92777" w:rsidP="00A9277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63"/>
      <w:bookmarkEnd w:id="75"/>
      <w:r w:rsidRPr="00A927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Оподаткування коштів, одержаних у вигляді гранту, здійснюється в порядку, визначеному законодавством.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A92777" w:rsidRPr="00A92777" w:rsidTr="00A92777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6" w:name="n64"/>
            <w:bookmarkEnd w:id="76"/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Глава Адміністрації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Президента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2777" w:rsidRPr="00A92777" w:rsidRDefault="00A92777" w:rsidP="00A9277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92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В.ЛИТВИН</w:t>
            </w:r>
          </w:p>
        </w:tc>
      </w:tr>
    </w:tbl>
    <w:p w:rsidR="007E5F8C" w:rsidRDefault="00A92777"/>
    <w:sectPr w:rsidR="007E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77"/>
    <w:rsid w:val="0023562A"/>
    <w:rsid w:val="002F7A6C"/>
    <w:rsid w:val="00A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A92777"/>
  </w:style>
  <w:style w:type="character" w:customStyle="1" w:styleId="apple-converted-space">
    <w:name w:val="apple-converted-space"/>
    <w:basedOn w:val="a0"/>
    <w:rsid w:val="00A92777"/>
  </w:style>
  <w:style w:type="paragraph" w:customStyle="1" w:styleId="rvps6">
    <w:name w:val="rvps6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92777"/>
  </w:style>
  <w:style w:type="paragraph" w:customStyle="1" w:styleId="rvps18">
    <w:name w:val="rvps18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92777"/>
    <w:rPr>
      <w:color w:val="0000FF"/>
      <w:u w:val="single"/>
    </w:rPr>
  </w:style>
  <w:style w:type="paragraph" w:customStyle="1" w:styleId="rvps2">
    <w:name w:val="rvps2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2777"/>
  </w:style>
  <w:style w:type="character" w:customStyle="1" w:styleId="rvts52">
    <w:name w:val="rvts52"/>
    <w:basedOn w:val="a0"/>
    <w:rsid w:val="00A92777"/>
  </w:style>
  <w:style w:type="paragraph" w:customStyle="1" w:styleId="rvps4">
    <w:name w:val="rvps4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92777"/>
  </w:style>
  <w:style w:type="paragraph" w:customStyle="1" w:styleId="rvps15">
    <w:name w:val="rvps15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92777"/>
  </w:style>
  <w:style w:type="paragraph" w:customStyle="1" w:styleId="rvps12">
    <w:name w:val="rvps12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92777"/>
  </w:style>
  <w:style w:type="paragraph" w:styleId="a4">
    <w:name w:val="Balloon Text"/>
    <w:basedOn w:val="a"/>
    <w:link w:val="a5"/>
    <w:uiPriority w:val="99"/>
    <w:semiHidden/>
    <w:unhideWhenUsed/>
    <w:rsid w:val="00A9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A92777"/>
  </w:style>
  <w:style w:type="character" w:customStyle="1" w:styleId="apple-converted-space">
    <w:name w:val="apple-converted-space"/>
    <w:basedOn w:val="a0"/>
    <w:rsid w:val="00A92777"/>
  </w:style>
  <w:style w:type="paragraph" w:customStyle="1" w:styleId="rvps6">
    <w:name w:val="rvps6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92777"/>
  </w:style>
  <w:style w:type="paragraph" w:customStyle="1" w:styleId="rvps18">
    <w:name w:val="rvps18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92777"/>
    <w:rPr>
      <w:color w:val="0000FF"/>
      <w:u w:val="single"/>
    </w:rPr>
  </w:style>
  <w:style w:type="paragraph" w:customStyle="1" w:styleId="rvps2">
    <w:name w:val="rvps2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A92777"/>
  </w:style>
  <w:style w:type="character" w:customStyle="1" w:styleId="rvts52">
    <w:name w:val="rvts52"/>
    <w:basedOn w:val="a0"/>
    <w:rsid w:val="00A92777"/>
  </w:style>
  <w:style w:type="paragraph" w:customStyle="1" w:styleId="rvps4">
    <w:name w:val="rvps4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92777"/>
  </w:style>
  <w:style w:type="paragraph" w:customStyle="1" w:styleId="rvps15">
    <w:name w:val="rvps15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92777"/>
  </w:style>
  <w:style w:type="paragraph" w:customStyle="1" w:styleId="rvps12">
    <w:name w:val="rvps12"/>
    <w:basedOn w:val="a"/>
    <w:rsid w:val="00A9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A92777"/>
  </w:style>
  <w:style w:type="paragraph" w:styleId="a4">
    <w:name w:val="Balloon Text"/>
    <w:basedOn w:val="a"/>
    <w:link w:val="a5"/>
    <w:uiPriority w:val="99"/>
    <w:semiHidden/>
    <w:unhideWhenUsed/>
    <w:rsid w:val="00A9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1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754/2004" TargetMode="External"/><Relationship Id="rId21" Type="http://schemas.openxmlformats.org/officeDocument/2006/relationships/hyperlink" Target="http://zakon2.rada.gov.ua/laws/show/377/2013/paran13" TargetMode="External"/><Relationship Id="rId42" Type="http://schemas.openxmlformats.org/officeDocument/2006/relationships/hyperlink" Target="http://zakon2.rada.gov.ua/laws/show/1212/2002" TargetMode="External"/><Relationship Id="rId47" Type="http://schemas.openxmlformats.org/officeDocument/2006/relationships/hyperlink" Target="http://zakon2.rada.gov.ua/laws/show/146/2006" TargetMode="External"/><Relationship Id="rId63" Type="http://schemas.openxmlformats.org/officeDocument/2006/relationships/hyperlink" Target="http://zakon2.rada.gov.ua/laws/show/97/2012/paran28" TargetMode="External"/><Relationship Id="rId68" Type="http://schemas.openxmlformats.org/officeDocument/2006/relationships/hyperlink" Target="http://zakon2.rada.gov.ua/laws/show/146/2006" TargetMode="External"/><Relationship Id="rId7" Type="http://schemas.openxmlformats.org/officeDocument/2006/relationships/hyperlink" Target="http://zakon2.rada.gov.ua/laws/show/754/2004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754/2004" TargetMode="External"/><Relationship Id="rId29" Type="http://schemas.openxmlformats.org/officeDocument/2006/relationships/hyperlink" Target="http://zakon2.rada.gov.ua/laws/show/377/2013/paran16" TargetMode="External"/><Relationship Id="rId11" Type="http://schemas.openxmlformats.org/officeDocument/2006/relationships/hyperlink" Target="http://zakon2.rada.gov.ua/laws/show/377/2013/paran12" TargetMode="External"/><Relationship Id="rId24" Type="http://schemas.openxmlformats.org/officeDocument/2006/relationships/hyperlink" Target="http://zakon2.rada.gov.ua/laws/show/97/2012/paran7" TargetMode="External"/><Relationship Id="rId32" Type="http://schemas.openxmlformats.org/officeDocument/2006/relationships/hyperlink" Target="http://zakon2.rada.gov.ua/laws/show/97/2012/paran12" TargetMode="External"/><Relationship Id="rId37" Type="http://schemas.openxmlformats.org/officeDocument/2006/relationships/hyperlink" Target="http://zakon2.rada.gov.ua/laws/show/97/2012/paran17" TargetMode="External"/><Relationship Id="rId40" Type="http://schemas.openxmlformats.org/officeDocument/2006/relationships/hyperlink" Target="http://zakon2.rada.gov.ua/laws/show/97/2012/paran19" TargetMode="External"/><Relationship Id="rId45" Type="http://schemas.openxmlformats.org/officeDocument/2006/relationships/hyperlink" Target="http://zakon2.rada.gov.ua/laws/show/97/2012/paran22" TargetMode="External"/><Relationship Id="rId53" Type="http://schemas.openxmlformats.org/officeDocument/2006/relationships/hyperlink" Target="http://zakon2.rada.gov.ua/laws/show/377/2013/paran25" TargetMode="External"/><Relationship Id="rId58" Type="http://schemas.openxmlformats.org/officeDocument/2006/relationships/hyperlink" Target="http://zakon2.rada.gov.ua/laws/show/476/2008" TargetMode="External"/><Relationship Id="rId66" Type="http://schemas.openxmlformats.org/officeDocument/2006/relationships/hyperlink" Target="http://zakon2.rada.gov.ua/laws/show/146/2006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zakon2.rada.gov.ua/laws/show/377/2013/paran30" TargetMode="External"/><Relationship Id="rId19" Type="http://schemas.openxmlformats.org/officeDocument/2006/relationships/hyperlink" Target="http://zakon2.rada.gov.ua/laws/show/754/2004" TargetMode="External"/><Relationship Id="rId14" Type="http://schemas.openxmlformats.org/officeDocument/2006/relationships/hyperlink" Target="http://zakon2.rada.gov.ua/laws/show/754/2004" TargetMode="External"/><Relationship Id="rId22" Type="http://schemas.openxmlformats.org/officeDocument/2006/relationships/hyperlink" Target="http://zakon2.rada.gov.ua/laws/show/754/2004" TargetMode="External"/><Relationship Id="rId27" Type="http://schemas.openxmlformats.org/officeDocument/2006/relationships/hyperlink" Target="http://zakon2.rada.gov.ua/laws/show/476/2008" TargetMode="External"/><Relationship Id="rId30" Type="http://schemas.openxmlformats.org/officeDocument/2006/relationships/hyperlink" Target="http://zakon2.rada.gov.ua/laws/show/97/2012/paran10" TargetMode="External"/><Relationship Id="rId35" Type="http://schemas.openxmlformats.org/officeDocument/2006/relationships/hyperlink" Target="http://zakon2.rada.gov.ua/laws/show/97/2012/paran15" TargetMode="External"/><Relationship Id="rId43" Type="http://schemas.openxmlformats.org/officeDocument/2006/relationships/hyperlink" Target="http://zakon2.rada.gov.ua/laws/show/97/2012/paran20" TargetMode="External"/><Relationship Id="rId48" Type="http://schemas.openxmlformats.org/officeDocument/2006/relationships/hyperlink" Target="http://zakon2.rada.gov.ua/laws/show/476/2008" TargetMode="External"/><Relationship Id="rId56" Type="http://schemas.openxmlformats.org/officeDocument/2006/relationships/hyperlink" Target="http://zakon2.rada.gov.ua/laws/show/97/2012/paran27" TargetMode="External"/><Relationship Id="rId64" Type="http://schemas.openxmlformats.org/officeDocument/2006/relationships/hyperlink" Target="http://zakon2.rada.gov.ua/laws/show/z1877-13/paran4" TargetMode="External"/><Relationship Id="rId69" Type="http://schemas.openxmlformats.org/officeDocument/2006/relationships/hyperlink" Target="http://zakon2.rada.gov.ua/laws/show/97/2012/paran32" TargetMode="External"/><Relationship Id="rId8" Type="http://schemas.openxmlformats.org/officeDocument/2006/relationships/hyperlink" Target="http://zakon2.rada.gov.ua/laws/show/146/2006" TargetMode="External"/><Relationship Id="rId51" Type="http://schemas.openxmlformats.org/officeDocument/2006/relationships/hyperlink" Target="http://zakon2.rada.gov.ua/laws/show/476/2008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146/2006" TargetMode="External"/><Relationship Id="rId17" Type="http://schemas.openxmlformats.org/officeDocument/2006/relationships/hyperlink" Target="http://zakon2.rada.gov.ua/laws/show/945/2000" TargetMode="External"/><Relationship Id="rId25" Type="http://schemas.openxmlformats.org/officeDocument/2006/relationships/hyperlink" Target="http://zakon2.rada.gov.ua/laws/show/1212/2002" TargetMode="External"/><Relationship Id="rId33" Type="http://schemas.openxmlformats.org/officeDocument/2006/relationships/hyperlink" Target="http://zakon2.rada.gov.ua/laws/show/377/2013/paran19" TargetMode="External"/><Relationship Id="rId38" Type="http://schemas.openxmlformats.org/officeDocument/2006/relationships/hyperlink" Target="http://zakon2.rada.gov.ua/laws/show/377/2013/paran21" TargetMode="External"/><Relationship Id="rId46" Type="http://schemas.openxmlformats.org/officeDocument/2006/relationships/hyperlink" Target="http://zakon2.rada.gov.ua/laws/show/377/2013/paran24" TargetMode="External"/><Relationship Id="rId59" Type="http://schemas.openxmlformats.org/officeDocument/2006/relationships/hyperlink" Target="http://zakon2.rada.gov.ua/laws/show/z1876-13/paran4" TargetMode="External"/><Relationship Id="rId67" Type="http://schemas.openxmlformats.org/officeDocument/2006/relationships/hyperlink" Target="http://zakon2.rada.gov.ua/laws/show/146/2006" TargetMode="External"/><Relationship Id="rId20" Type="http://schemas.openxmlformats.org/officeDocument/2006/relationships/hyperlink" Target="http://zakon2.rada.gov.ua/laws/show/97/2012/paran5" TargetMode="External"/><Relationship Id="rId41" Type="http://schemas.openxmlformats.org/officeDocument/2006/relationships/hyperlink" Target="http://zakon2.rada.gov.ua/laws/show/377/2013/paran22" TargetMode="External"/><Relationship Id="rId54" Type="http://schemas.openxmlformats.org/officeDocument/2006/relationships/hyperlink" Target="http://zakon2.rada.gov.ua/laws/show/146/2006" TargetMode="External"/><Relationship Id="rId62" Type="http://schemas.openxmlformats.org/officeDocument/2006/relationships/hyperlink" Target="http://zakon2.rada.gov.ua/laws/show/146/2006" TargetMode="External"/><Relationship Id="rId70" Type="http://schemas.openxmlformats.org/officeDocument/2006/relationships/hyperlink" Target="http://zakon2.rada.gov.ua/laws/show/377/2013/paran31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212/2002" TargetMode="External"/><Relationship Id="rId15" Type="http://schemas.openxmlformats.org/officeDocument/2006/relationships/hyperlink" Target="http://zakon2.rada.gov.ua/laws/show/1212/2002" TargetMode="External"/><Relationship Id="rId23" Type="http://schemas.openxmlformats.org/officeDocument/2006/relationships/hyperlink" Target="http://zakon2.rada.gov.ua/laws/show/754/2004" TargetMode="External"/><Relationship Id="rId28" Type="http://schemas.openxmlformats.org/officeDocument/2006/relationships/hyperlink" Target="http://zakon2.rada.gov.ua/laws/show/97/2012/paran9" TargetMode="External"/><Relationship Id="rId36" Type="http://schemas.openxmlformats.org/officeDocument/2006/relationships/hyperlink" Target="http://zakon2.rada.gov.ua/laws/show/z1875-13/paran144" TargetMode="External"/><Relationship Id="rId49" Type="http://schemas.openxmlformats.org/officeDocument/2006/relationships/hyperlink" Target="http://zakon2.rada.gov.ua/laws/show/146/2006" TargetMode="External"/><Relationship Id="rId57" Type="http://schemas.openxmlformats.org/officeDocument/2006/relationships/hyperlink" Target="http://zakon2.rada.gov.ua/laws/show/146/2006" TargetMode="External"/><Relationship Id="rId10" Type="http://schemas.openxmlformats.org/officeDocument/2006/relationships/hyperlink" Target="http://zakon2.rada.gov.ua/laws/show/97/2012/paran2" TargetMode="External"/><Relationship Id="rId31" Type="http://schemas.openxmlformats.org/officeDocument/2006/relationships/hyperlink" Target="http://zakon2.rada.gov.ua/laws/show/377/2013/paran17" TargetMode="External"/><Relationship Id="rId44" Type="http://schemas.openxmlformats.org/officeDocument/2006/relationships/hyperlink" Target="http://zakon2.rada.gov.ua/laws/show/377/2013/paran23" TargetMode="External"/><Relationship Id="rId52" Type="http://schemas.openxmlformats.org/officeDocument/2006/relationships/hyperlink" Target="http://zakon2.rada.gov.ua/laws/show/97/2012/paran23" TargetMode="External"/><Relationship Id="rId60" Type="http://schemas.openxmlformats.org/officeDocument/2006/relationships/hyperlink" Target="http://zakon2.rada.gov.ua/laws/show/377/2013/paran28" TargetMode="External"/><Relationship Id="rId65" Type="http://schemas.openxmlformats.org/officeDocument/2006/relationships/hyperlink" Target="http://zakon2.rada.gov.ua/laws/show/1212/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76/2008" TargetMode="External"/><Relationship Id="rId13" Type="http://schemas.openxmlformats.org/officeDocument/2006/relationships/hyperlink" Target="http://zakon2.rada.gov.ua/laws/show/612/2000" TargetMode="External"/><Relationship Id="rId18" Type="http://schemas.openxmlformats.org/officeDocument/2006/relationships/hyperlink" Target="http://zakon2.rada.gov.ua/laws/show/1212/2002" TargetMode="External"/><Relationship Id="rId39" Type="http://schemas.openxmlformats.org/officeDocument/2006/relationships/hyperlink" Target="http://zakon2.rada.gov.ua/laws/show/754/2004" TargetMode="External"/><Relationship Id="rId34" Type="http://schemas.openxmlformats.org/officeDocument/2006/relationships/hyperlink" Target="http://zakon2.rada.gov.ua/laws/show/z1875-13/paran138" TargetMode="External"/><Relationship Id="rId50" Type="http://schemas.openxmlformats.org/officeDocument/2006/relationships/hyperlink" Target="http://zakon2.rada.gov.ua/laws/show/146/2006" TargetMode="External"/><Relationship Id="rId55" Type="http://schemas.openxmlformats.org/officeDocument/2006/relationships/hyperlink" Target="http://zakon2.rada.gov.ua/laws/show/97/2012/paran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10095</Words>
  <Characters>5755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2016-03-16T10:15:00Z</dcterms:created>
  <dcterms:modified xsi:type="dcterms:W3CDTF">2016-03-16T10:17:00Z</dcterms:modified>
</cp:coreProperties>
</file>